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97" w:rsidRPr="00E46266" w:rsidRDefault="00DE0D97" w:rsidP="00DE0D97">
      <w:pPr>
        <w:rPr>
          <w:sz w:val="48"/>
          <w:szCs w:val="48"/>
        </w:rPr>
      </w:pPr>
      <w:r>
        <w:rPr>
          <w:sz w:val="48"/>
          <w:szCs w:val="48"/>
        </w:rPr>
        <w:t>COLLEGIO DEI DOCENTI DEL 21.10</w:t>
      </w:r>
      <w:r w:rsidRPr="00E46266">
        <w:rPr>
          <w:sz w:val="48"/>
          <w:szCs w:val="48"/>
        </w:rPr>
        <w:t>.2024</w:t>
      </w:r>
    </w:p>
    <w:p w:rsidR="00DE0D97" w:rsidRPr="00E46266" w:rsidRDefault="00DE0D97" w:rsidP="00DE0D97">
      <w:pPr>
        <w:spacing w:after="111"/>
        <w:ind w:left="284"/>
        <w:jc w:val="both"/>
        <w:rPr>
          <w:b/>
          <w:sz w:val="48"/>
          <w:szCs w:val="48"/>
        </w:rPr>
      </w:pPr>
    </w:p>
    <w:p w:rsidR="00DE0D97" w:rsidRPr="009F1E1E" w:rsidRDefault="00DE0D97" w:rsidP="00DE0D97">
      <w:pPr>
        <w:spacing w:after="9" w:line="270" w:lineRule="auto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PUNTO 2</w:t>
      </w:r>
    </w:p>
    <w:p w:rsidR="00DE0D97" w:rsidRDefault="00DE0D97" w:rsidP="00DE0D97">
      <w:pPr>
        <w:spacing w:after="9" w:line="27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CRITERI DI SOSTITUZIONE DOCENTI</w:t>
      </w:r>
    </w:p>
    <w:p w:rsidR="00DE0D97" w:rsidRDefault="00DE0D97">
      <w:pPr>
        <w:rPr>
          <w:shd w:val="clear" w:color="auto" w:fill="FFFF00"/>
        </w:rPr>
      </w:pPr>
    </w:p>
    <w:p w:rsidR="00DE0D97" w:rsidRDefault="00DE0D97">
      <w:pPr>
        <w:rPr>
          <w:shd w:val="clear" w:color="auto" w:fill="FFFF00"/>
        </w:rPr>
      </w:pP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 xml:space="preserve">Oggetto della delibera: Stante la possibilità di sostituire i docenti assenti con l’organico </w:t>
      </w:r>
      <w:proofErr w:type="gramStart"/>
      <w:r>
        <w:rPr>
          <w:shd w:val="clear" w:color="auto" w:fill="FFFF00"/>
        </w:rPr>
        <w:t>dell’autonomia  Il</w:t>
      </w:r>
      <w:proofErr w:type="gramEnd"/>
      <w:r>
        <w:rPr>
          <w:shd w:val="clear" w:color="auto" w:fill="FFFF00"/>
        </w:rPr>
        <w:t xml:space="preserve"> DS o il delegato individua il docente per le sostituzioni dei docenti assenti secondo i seguenti criteri: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-Docenti con ore di potenziamento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docenti con ore a disposizione della stessa classe;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docenti con ore a disposizione della stessa disciplina;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docenti con ore a disposizione dello stesso àmbito disciplinare;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docente con ore a disposizione;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docenti che hanno debiti orari (anche per fruizione di permessi brevi);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docenti di sostegno liberi per assenza di alunni;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-       disponibilità a prestare ore eccedenti nell'ordine: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1. appartenenza alla stessa classe;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2. numero di ore buche;</w:t>
      </w:r>
    </w:p>
    <w:p w:rsidR="00060603" w:rsidRDefault="00DE0D97">
      <w:pPr>
        <w:rPr>
          <w:shd w:val="clear" w:color="auto" w:fill="FFFF00"/>
        </w:rPr>
      </w:pPr>
      <w:r>
        <w:rPr>
          <w:shd w:val="clear" w:color="auto" w:fill="FFFF00"/>
        </w:rPr>
        <w:t>3. titolarità della stessa materia;</w:t>
      </w:r>
    </w:p>
    <w:p w:rsidR="00060603" w:rsidRPr="00DE0D97" w:rsidRDefault="00DE0D97">
      <w:pPr>
        <w:rPr>
          <w:highlight w:val="green"/>
          <w:shd w:val="clear" w:color="auto" w:fill="D4EA6B"/>
        </w:rPr>
      </w:pPr>
      <w:r w:rsidRPr="00DE0D97">
        <w:rPr>
          <w:highlight w:val="green"/>
          <w:shd w:val="clear" w:color="auto" w:fill="D4EA6B"/>
        </w:rPr>
        <w:t>In caso di urgenza indifferibile e non altrimenti affrontabile, si procederà, al fine di ottemperare ai doveri inderogabili di vigilanza e di presidio della sicurezza degli alunni, a:</w:t>
      </w:r>
    </w:p>
    <w:p w:rsidR="00060603" w:rsidRPr="00DE0D97" w:rsidRDefault="00DE0D97">
      <w:pPr>
        <w:rPr>
          <w:highlight w:val="green"/>
          <w:shd w:val="clear" w:color="auto" w:fill="D4EA6B"/>
        </w:rPr>
      </w:pPr>
      <w:r w:rsidRPr="00DE0D97">
        <w:rPr>
          <w:highlight w:val="green"/>
          <w:shd w:val="clear" w:color="auto" w:fill="D4EA6B"/>
        </w:rPr>
        <w:t>–               sdoppiare le codocenze, seguendo quest’ordine: docenti con ore di potenziamento, docenti in compresenza, docenti in compresenza con sostegno, (es. docente di sostegno rimane in classe e docente di disciplina copre la classe scoperta);</w:t>
      </w:r>
    </w:p>
    <w:p w:rsidR="00060603" w:rsidRDefault="00DE0D97">
      <w:pPr>
        <w:rPr>
          <w:shd w:val="clear" w:color="auto" w:fill="D4EA6B"/>
        </w:rPr>
      </w:pPr>
      <w:r w:rsidRPr="00DE0D97">
        <w:rPr>
          <w:highlight w:val="green"/>
          <w:shd w:val="clear" w:color="auto" w:fill="D4EA6B"/>
        </w:rPr>
        <w:t>–           in ultima analisi alla distribuzione degli alunni tra le altre classi nel rispetto della capienza massima di ciascun’aula.</w:t>
      </w:r>
    </w:p>
    <w:p w:rsidR="00060603" w:rsidRDefault="00060603">
      <w:pPr>
        <w:rPr>
          <w:shd w:val="clear" w:color="auto" w:fill="D4EA6B"/>
        </w:rPr>
      </w:pPr>
    </w:p>
    <w:p w:rsidR="00DE0D97" w:rsidRPr="009F1E1E" w:rsidRDefault="00DE0D97" w:rsidP="00DE0D97">
      <w:pPr>
        <w:spacing w:after="9" w:line="270" w:lineRule="auto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PUNTO 3</w:t>
      </w:r>
    </w:p>
    <w:p w:rsidR="00DE0D97" w:rsidRPr="00DE0D97" w:rsidRDefault="00DE0D97" w:rsidP="00DE0D97">
      <w:pPr>
        <w:spacing w:after="111"/>
        <w:jc w:val="both"/>
        <w:rPr>
          <w:rFonts w:ascii="Arial" w:eastAsia="Arial" w:hAnsi="Arial" w:cs="Arial"/>
          <w:b/>
          <w:sz w:val="32"/>
          <w:szCs w:val="32"/>
        </w:rPr>
      </w:pPr>
      <w:r w:rsidRPr="00DE0D97">
        <w:rPr>
          <w:rFonts w:ascii="Arial" w:eastAsia="Arial" w:hAnsi="Arial" w:cs="Arial"/>
          <w:b/>
          <w:sz w:val="32"/>
          <w:szCs w:val="32"/>
        </w:rPr>
        <w:t>ACQUISIZIONE PARERE POSITIVO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Pr="00DE0D97">
        <w:rPr>
          <w:rFonts w:ascii="Arial" w:eastAsia="Arial" w:hAnsi="Arial" w:cs="Arial"/>
          <w:b/>
          <w:sz w:val="32"/>
          <w:szCs w:val="32"/>
        </w:rPr>
        <w:t xml:space="preserve">Accreditamento Tirocinio TFA Sostegno ai sensi del D.M. n. 249/2010 e Tirocinio Ordinario ai sensi del DPCM 4 agosto 2023 per </w:t>
      </w:r>
      <w:proofErr w:type="spellStart"/>
      <w:r w:rsidRPr="00DE0D97">
        <w:rPr>
          <w:rFonts w:ascii="Arial" w:eastAsia="Arial" w:hAnsi="Arial" w:cs="Arial"/>
          <w:b/>
          <w:sz w:val="32"/>
          <w:szCs w:val="32"/>
        </w:rPr>
        <w:t>l’a.s.</w:t>
      </w:r>
      <w:proofErr w:type="spellEnd"/>
      <w:r w:rsidRPr="00DE0D97">
        <w:rPr>
          <w:rFonts w:ascii="Arial" w:eastAsia="Arial" w:hAnsi="Arial" w:cs="Arial"/>
          <w:b/>
          <w:sz w:val="32"/>
          <w:szCs w:val="32"/>
        </w:rPr>
        <w:t xml:space="preserve"> 2025-26</w:t>
      </w:r>
    </w:p>
    <w:p w:rsidR="00DE0D97" w:rsidRDefault="00DE0D97">
      <w:pPr>
        <w:rPr>
          <w:shd w:val="clear" w:color="auto" w:fill="D4EA6B"/>
        </w:rPr>
      </w:pPr>
    </w:p>
    <w:p w:rsidR="00DE0D97" w:rsidRPr="00DE0D97" w:rsidRDefault="00E12D42" w:rsidP="00DE0D97">
      <w:pPr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lastRenderedPageBreak/>
        <w:t>PUNTO13</w:t>
      </w:r>
      <w:bookmarkStart w:id="0" w:name="_GoBack"/>
      <w:bookmarkEnd w:id="0"/>
    </w:p>
    <w:p w:rsidR="00DE0D97" w:rsidRPr="00DE0D97" w:rsidRDefault="00DE0D97" w:rsidP="00DE0D9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z w:val="32"/>
          <w:szCs w:val="32"/>
          <w:u w:val="single"/>
        </w:rPr>
      </w:pPr>
      <w:r w:rsidRPr="00DE0D97">
        <w:rPr>
          <w:rFonts w:ascii="Arial" w:eastAsia="Arial" w:hAnsi="Arial" w:cs="Arial"/>
          <w:b/>
          <w:sz w:val="32"/>
          <w:szCs w:val="32"/>
          <w:u w:val="single"/>
        </w:rPr>
        <w:t>CRITERI DI DEROGA AL LIMITE DI ASSENZE PER LA VALIDITÀ DELL'ANNO SCOLASTICO</w:t>
      </w:r>
    </w:p>
    <w:p w:rsidR="00DE0D97" w:rsidRDefault="00DE0D97" w:rsidP="00DE0D97">
      <w:pPr>
        <w:ind w:right="-1"/>
      </w:pPr>
    </w:p>
    <w:p w:rsidR="00DE0D97" w:rsidRDefault="00DE0D97" w:rsidP="00DE0D9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Nella Nota Ministeriale 699 del 6 </w:t>
      </w:r>
      <w:proofErr w:type="gramStart"/>
      <w:r>
        <w:rPr>
          <w:sz w:val="23"/>
          <w:szCs w:val="23"/>
        </w:rPr>
        <w:t>Maggio</w:t>
      </w:r>
      <w:proofErr w:type="gramEnd"/>
      <w:r>
        <w:rPr>
          <w:sz w:val="23"/>
          <w:szCs w:val="23"/>
        </w:rPr>
        <w:t xml:space="preserve"> 2021 si precisa che le istituzioni scolastiche, per procedere alla valutazione finale dell’alunno, possano stabilire per casi eccezionali, motivate e straordinarie deroghe rispetto al requisito di frequenza di cui all’Articolo 5 del d.lgs. 62/2017, anche con riferimento alle specifiche situazioni dovute all’emergenza pandemica. </w:t>
      </w:r>
    </w:p>
    <w:p w:rsidR="00DE0D97" w:rsidRDefault="00DE0D97" w:rsidP="00DE0D97">
      <w:pPr>
        <w:pStyle w:val="Default"/>
        <w:spacing w:line="360" w:lineRule="auto"/>
        <w:jc w:val="both"/>
        <w:rPr>
          <w:sz w:val="23"/>
          <w:szCs w:val="23"/>
        </w:rPr>
      </w:pPr>
      <w:r w:rsidRPr="007A0EFD">
        <w:rPr>
          <w:b/>
          <w:sz w:val="23"/>
          <w:szCs w:val="23"/>
        </w:rPr>
        <w:t xml:space="preserve">Le deroghe già approvate dal collegio dei docenti con delibera n. </w:t>
      </w:r>
      <w:r>
        <w:rPr>
          <w:b/>
          <w:sz w:val="23"/>
          <w:szCs w:val="23"/>
        </w:rPr>
        <w:t>501 dell’11</w:t>
      </w:r>
      <w:r w:rsidRPr="007A0EFD">
        <w:rPr>
          <w:b/>
          <w:sz w:val="23"/>
          <w:szCs w:val="23"/>
        </w:rPr>
        <w:t xml:space="preserve"> maggio 202</w:t>
      </w:r>
      <w:r>
        <w:rPr>
          <w:b/>
          <w:sz w:val="23"/>
          <w:szCs w:val="23"/>
        </w:rPr>
        <w:t>3</w:t>
      </w:r>
      <w:r w:rsidRPr="007A0EFD">
        <w:rPr>
          <w:b/>
          <w:sz w:val="23"/>
          <w:szCs w:val="23"/>
        </w:rPr>
        <w:t xml:space="preserve"> verbale n. </w:t>
      </w:r>
      <w:r>
        <w:rPr>
          <w:b/>
          <w:sz w:val="23"/>
          <w:szCs w:val="23"/>
        </w:rPr>
        <w:t>103</w:t>
      </w:r>
      <w:r>
        <w:rPr>
          <w:sz w:val="23"/>
          <w:szCs w:val="23"/>
        </w:rPr>
        <w:t xml:space="preserve"> sono le seguenti: </w:t>
      </w:r>
    </w:p>
    <w:p w:rsidR="00DE0D97" w:rsidRPr="00574CAE" w:rsidRDefault="00DE0D97" w:rsidP="00DE0D97">
      <w:pPr>
        <w:pStyle w:val="Paragrafoelenco"/>
        <w:numPr>
          <w:ilvl w:val="0"/>
          <w:numId w:val="2"/>
        </w:numPr>
        <w:spacing w:after="20" w:line="261" w:lineRule="auto"/>
        <w:rPr>
          <w:b/>
          <w:bCs/>
        </w:rPr>
      </w:pPr>
      <w:r w:rsidRPr="004B6F99">
        <w:rPr>
          <w:b/>
          <w:sz w:val="23"/>
          <w:szCs w:val="23"/>
        </w:rPr>
        <w:t xml:space="preserve"> </w:t>
      </w:r>
      <w:r w:rsidRPr="00574CAE">
        <w:rPr>
          <w:b/>
          <w:bCs/>
        </w:rPr>
        <w:t xml:space="preserve">Gravi motivi di </w:t>
      </w:r>
      <w:proofErr w:type="gramStart"/>
      <w:r w:rsidRPr="00574CAE">
        <w:rPr>
          <w:b/>
          <w:bCs/>
        </w:rPr>
        <w:t>famiglia</w:t>
      </w:r>
      <w:r>
        <w:rPr>
          <w:b/>
          <w:bCs/>
        </w:rPr>
        <w:t xml:space="preserve">  documentati</w:t>
      </w:r>
      <w:proofErr w:type="gramEnd"/>
      <w:r>
        <w:rPr>
          <w:b/>
          <w:bCs/>
        </w:rPr>
        <w:t xml:space="preserve"> o certificati</w:t>
      </w:r>
    </w:p>
    <w:p w:rsidR="00DE0D97" w:rsidRPr="00574CAE" w:rsidRDefault="00DE0D97" w:rsidP="00DE0D97">
      <w:pPr>
        <w:pStyle w:val="Paragrafoelenco"/>
        <w:numPr>
          <w:ilvl w:val="0"/>
          <w:numId w:val="2"/>
        </w:numPr>
        <w:spacing w:after="20" w:line="261" w:lineRule="auto"/>
        <w:rPr>
          <w:b/>
          <w:bCs/>
        </w:rPr>
      </w:pPr>
      <w:r w:rsidRPr="00574CAE">
        <w:rPr>
          <w:b/>
          <w:bCs/>
        </w:rPr>
        <w:t xml:space="preserve"> Mala</w:t>
      </w:r>
      <w:r>
        <w:rPr>
          <w:b/>
          <w:bCs/>
        </w:rPr>
        <w:t>ttie certificate e documentate</w:t>
      </w:r>
    </w:p>
    <w:p w:rsidR="00DE0D97" w:rsidRDefault="00DE0D97" w:rsidP="00DE0D97">
      <w:pPr>
        <w:pStyle w:val="Paragrafoelenco"/>
        <w:numPr>
          <w:ilvl w:val="0"/>
          <w:numId w:val="2"/>
        </w:numPr>
        <w:spacing w:after="20" w:line="261" w:lineRule="auto"/>
        <w:rPr>
          <w:b/>
          <w:bCs/>
        </w:rPr>
      </w:pPr>
      <w:r w:rsidRPr="00574CAE">
        <w:rPr>
          <w:b/>
          <w:bCs/>
        </w:rPr>
        <w:t xml:space="preserve">Terapie </w:t>
      </w:r>
      <w:proofErr w:type="gramStart"/>
      <w:r>
        <w:rPr>
          <w:b/>
          <w:bCs/>
        </w:rPr>
        <w:t>programmate  o</w:t>
      </w:r>
      <w:proofErr w:type="gramEnd"/>
      <w:r>
        <w:rPr>
          <w:b/>
          <w:bCs/>
        </w:rPr>
        <w:t xml:space="preserve"> cure certificate</w:t>
      </w:r>
    </w:p>
    <w:p w:rsidR="00DE0D97" w:rsidRPr="00F65806" w:rsidRDefault="00DE0D97" w:rsidP="00DE0D97">
      <w:pPr>
        <w:pStyle w:val="Paragrafoelenco"/>
        <w:numPr>
          <w:ilvl w:val="0"/>
          <w:numId w:val="2"/>
        </w:numPr>
        <w:spacing w:after="20" w:line="261" w:lineRule="auto"/>
        <w:rPr>
          <w:b/>
          <w:bCs/>
        </w:rPr>
      </w:pPr>
      <w:r w:rsidRPr="00F65806">
        <w:rPr>
          <w:b/>
          <w:bCs/>
        </w:rPr>
        <w:t>Partecipazione a gare sportive</w:t>
      </w:r>
      <w:r>
        <w:rPr>
          <w:b/>
          <w:bCs/>
        </w:rPr>
        <w:t xml:space="preserve"> o ad allenamenti presso società riconosciute dal CONI</w:t>
      </w:r>
      <w:r w:rsidRPr="00F65806">
        <w:rPr>
          <w:b/>
          <w:bCs/>
        </w:rPr>
        <w:t xml:space="preserve"> previo rilasci</w:t>
      </w:r>
      <w:r>
        <w:rPr>
          <w:b/>
          <w:bCs/>
        </w:rPr>
        <w:t xml:space="preserve">o di attestato </w:t>
      </w:r>
    </w:p>
    <w:p w:rsidR="00DE0D97" w:rsidRDefault="00DE0D97" w:rsidP="00DE0D9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DE0D97" w:rsidRDefault="00DE0D97">
      <w:pPr>
        <w:rPr>
          <w:shd w:val="clear" w:color="auto" w:fill="D4EA6B"/>
        </w:rPr>
      </w:pPr>
    </w:p>
    <w:p w:rsidR="00060603" w:rsidRDefault="00060603"/>
    <w:sectPr w:rsidR="0006060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AC3"/>
    <w:multiLevelType w:val="hybridMultilevel"/>
    <w:tmpl w:val="4720F604"/>
    <w:lvl w:ilvl="0" w:tplc="5E2A05A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3B444FDB"/>
    <w:multiLevelType w:val="hybridMultilevel"/>
    <w:tmpl w:val="72B04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3"/>
    <w:rsid w:val="00060603"/>
    <w:rsid w:val="00DE0D97"/>
    <w:rsid w:val="00E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5E9"/>
  <w15:docId w15:val="{F7D8EE92-67E0-491F-83E8-9BD7F5A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E0D97"/>
    <w:pPr>
      <w:suppressAutoHyphens w:val="0"/>
      <w:spacing w:after="200" w:line="276" w:lineRule="auto"/>
      <w:ind w:left="720"/>
      <w:contextualSpacing/>
    </w:pPr>
  </w:style>
  <w:style w:type="paragraph" w:customStyle="1" w:styleId="Default">
    <w:name w:val="Default"/>
    <w:rsid w:val="00DE0D9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dc:description/>
  <cp:lastModifiedBy>giusi</cp:lastModifiedBy>
  <cp:revision>3</cp:revision>
  <cp:lastPrinted>2024-10-15T10:15:00Z</cp:lastPrinted>
  <dcterms:created xsi:type="dcterms:W3CDTF">2024-10-18T06:18:00Z</dcterms:created>
  <dcterms:modified xsi:type="dcterms:W3CDTF">2024-10-18T06:41:00Z</dcterms:modified>
  <dc:language>it-IT</dc:language>
</cp:coreProperties>
</file>